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2A4D" w14:textId="77777777" w:rsidR="00DC6CBB" w:rsidRPr="00DC6CBB" w:rsidRDefault="00DC6CBB" w:rsidP="00DC6CBB">
      <w:pPr>
        <w:ind w:firstLine="0"/>
      </w:pPr>
      <w:r w:rsidRPr="00DC6CBB">
        <w:t>Declan Keefe</w:t>
      </w:r>
    </w:p>
    <w:p w14:paraId="69469A0C" w14:textId="77777777" w:rsidR="00DC6CBB" w:rsidRPr="00DC6CBB" w:rsidRDefault="00DC6CBB" w:rsidP="00DC6CBB">
      <w:pPr>
        <w:ind w:firstLine="0"/>
      </w:pPr>
      <w:r w:rsidRPr="00DC6CBB">
        <w:t>Professor Aghababian</w:t>
      </w:r>
    </w:p>
    <w:p w14:paraId="5490A28A" w14:textId="77777777" w:rsidR="00DC6CBB" w:rsidRPr="00DC6CBB" w:rsidRDefault="00DC6CBB" w:rsidP="00DC6CBB">
      <w:pPr>
        <w:ind w:firstLine="0"/>
      </w:pPr>
      <w:r w:rsidRPr="00DC6CBB">
        <w:t>CG 310</w:t>
      </w:r>
    </w:p>
    <w:p w14:paraId="4BB85C5A" w14:textId="5A0BC3A7" w:rsidR="00DC6CBB" w:rsidRPr="00DC6CBB" w:rsidRDefault="00DC6CBB" w:rsidP="00DC6CBB">
      <w:pPr>
        <w:ind w:firstLine="0"/>
      </w:pPr>
      <w:r w:rsidRPr="00DC6CBB">
        <w:t>12/1</w:t>
      </w:r>
      <w:r>
        <w:t>5</w:t>
      </w:r>
      <w:r w:rsidRPr="00DC6CBB">
        <w:t>/25</w:t>
      </w:r>
    </w:p>
    <w:p w14:paraId="7ABBC8D3" w14:textId="09A15A24" w:rsidR="00DC6CBB" w:rsidRPr="00DC6CBB" w:rsidRDefault="00DC6CBB" w:rsidP="00DC6CBB">
      <w:pPr>
        <w:jc w:val="center"/>
        <w:rPr>
          <w:i/>
          <w:iCs/>
        </w:rPr>
      </w:pPr>
      <w:r>
        <w:t xml:space="preserve">That’s What She Said: The Progression of Translations of </w:t>
      </w:r>
      <w:r>
        <w:rPr>
          <w:i/>
          <w:iCs/>
        </w:rPr>
        <w:t>Lysistrata</w:t>
      </w:r>
    </w:p>
    <w:p w14:paraId="11144895" w14:textId="5A84925F" w:rsidR="00DC6CBB" w:rsidRPr="00DC6CBB" w:rsidRDefault="00DC6CBB" w:rsidP="00DC6CBB">
      <w:r w:rsidRPr="00DC6CBB">
        <w:t xml:space="preserve">When reading the original Greek of Aristophanes’ </w:t>
      </w:r>
      <w:r w:rsidRPr="00DC6CBB">
        <w:rPr>
          <w:i/>
          <w:iCs/>
        </w:rPr>
        <w:t>Lysistrata</w:t>
      </w:r>
      <w:r w:rsidRPr="00DC6CBB">
        <w:t xml:space="preserve">, one might be shocked at the heavy use of profanity and sexual euphemisms. Classical Athenians, however, expected this level of irreverence and crude humor from Aristophanic comedy. This type of language was invited in a comedic setting, and the concept of obscenity was not completely foreign to the Greeks. Instead of classifying language as dirty, immoral, or offensive, ancient Greeks attributed obscenity to immoral actions, like mixed-gender nudity (Henderson 1991, 3). In Aristophanic comedy, this idea of obscenity was excused because the jokes were at the expense of fictional characters, and not the audience (Henderson 1991, 10). This cultural difference in how the Greeks viewed obscenity should be considered in translating vulgar comedy and explains why it seems like they have more progressive attitudes toward profanity than Western cultures of the 19th and 20th centuries. Keeping the ancient Greek definition of obscenity in mind, the rest of the paper will focus on how modern scholars impose modern conceptions of obscenity onto Aristophanes’ </w:t>
      </w:r>
      <w:r w:rsidRPr="00DC6CBB">
        <w:rPr>
          <w:i/>
          <w:iCs/>
        </w:rPr>
        <w:t>Lysistrata</w:t>
      </w:r>
      <w:r w:rsidRPr="00DC6CBB">
        <w:t>.  </w:t>
      </w:r>
    </w:p>
    <w:p w14:paraId="52312E41" w14:textId="77777777" w:rsidR="00DC6CBB" w:rsidRPr="00DC6CBB" w:rsidRDefault="00DC6CBB" w:rsidP="00DC6CBB">
      <w:r w:rsidRPr="00DC6CBB">
        <w:t xml:space="preserve">The lewdness of Aristophanes’ writing characterizes the very essence of his comedy, yet reception of his works has not always reflected the same tone. Even in modern scholarship discussing this style, the scholarship itself (in addition to translations) is often sanitized to make it more palatable for audiences of the time, while not addressing contemporary distaste for misogynistic humor. This cherry-picking of language in earlier modern translations and </w:t>
      </w:r>
      <w:r w:rsidRPr="00DC6CBB">
        <w:lastRenderedPageBreak/>
        <w:t xml:space="preserve">scholarship disservices a reader who cannot read ancient Greek and draw their own conclusions. However, more recent scholarship has begun to fill in some of these gaps. Through philological and pragmatic analysis of </w:t>
      </w:r>
      <w:r w:rsidRPr="00DC6CBB">
        <w:rPr>
          <w:i/>
          <w:iCs/>
        </w:rPr>
        <w:t>Lysistrata</w:t>
      </w:r>
      <w:r w:rsidRPr="00DC6CBB">
        <w:t>, scholars are beginning to elucidate the role of gender and status in the use of profane language (Dardano 2022). Moreover, through comparative research, analysis of translations over time has revealed shifts in cultural acceptance of profanity and the effect of the translation on the reader/audience (Ewans and Phiddian 2012, Karavelos and Sidiropoulou 2024, McCracken 2018).</w:t>
      </w:r>
    </w:p>
    <w:p w14:paraId="43C8614F" w14:textId="77777777" w:rsidR="00DC6CBB" w:rsidRPr="00DC6CBB" w:rsidRDefault="00DC6CBB" w:rsidP="00DC6CBB">
      <w:r w:rsidRPr="00DC6CBB">
        <w:t xml:space="preserve">This paper aims to expand on recent research on the progression of language in translations of </w:t>
      </w:r>
      <w:r w:rsidRPr="00DC6CBB">
        <w:rPr>
          <w:i/>
          <w:iCs/>
        </w:rPr>
        <w:t>Lysistrata</w:t>
      </w:r>
      <w:r w:rsidRPr="00DC6CBB">
        <w:t xml:space="preserve">, through analysis of three translations of the play at distinct time points: 1853, 1925, and 2003. To draw conclusions on societal shifts, scholarship on pragmatics, style, and reception will also be considered. Across the last 175 years, translations of </w:t>
      </w:r>
      <w:r w:rsidRPr="00DC6CBB">
        <w:rPr>
          <w:i/>
          <w:iCs/>
        </w:rPr>
        <w:t>Lysistrata</w:t>
      </w:r>
      <w:r w:rsidRPr="00DC6CBB">
        <w:t xml:space="preserve"> have evolved from using censored language to strategic profanity; this progression was fueled by a shift in cultural attitudes toward obscenity and translational methods. At the time points of 1853 and 1925, discussion of sexually explicit topics was taboo. This taboo informed how translators of the time translated profane works, replacing explicit language with uncontroversial English. Fast forward to the present (or 2003), and society accepts this level of obscenity in literature— a look at the wild popularity of Colleen Hoover novels makes this point abundantly clear. This progression of societal acceptance has preserved what makes Aristophanic comedy Aristophanic.</w:t>
      </w:r>
    </w:p>
    <w:p w14:paraId="7949EA8A" w14:textId="29612E41" w:rsidR="00DC6CBB" w:rsidRPr="00DC6CBB" w:rsidRDefault="00DC6CBB" w:rsidP="00DC6CBB">
      <w:r w:rsidRPr="00DC6CBB">
        <w:t xml:space="preserve">As discussed in previous scholarship, older translations of </w:t>
      </w:r>
      <w:r w:rsidRPr="00DC6CBB">
        <w:rPr>
          <w:i/>
          <w:iCs/>
        </w:rPr>
        <w:t>Lysistrata</w:t>
      </w:r>
      <w:r w:rsidRPr="00DC6CBB">
        <w:t xml:space="preserve"> exhibit a more censored version of the original Greek. Starting around the Victorian period, censorship of offensive language in dictionaries began, either omitting them or replacing them with figurative language (Karavelos and Sidiropoulou 2024, 138). This censorship creates issues of understanding the text that have persisted into the present. For example, the character Lysistrata </w:t>
      </w:r>
      <w:r w:rsidRPr="00DC6CBB">
        <w:lastRenderedPageBreak/>
        <w:t xml:space="preserve">comes off as a “mother superior” type figure, making her unfunny (Ewans and Phiddian 2012, 5). For instance, when Lysistrata introduces her plan for the sex strike and receives pushback from the other women, William James Hickie translates Lysistrata’s response as “Oh, our entire race, devoted to lewdness! No won-/ der tragedies are made from us” (Hickie 1853, 395). In Ruden’s translation, however, she translates this same line as “Oh, gender fit for boning up the </w:t>
      </w:r>
      <w:proofErr w:type="gramStart"/>
      <w:r w:rsidRPr="00DC6CBB">
        <w:t>butt!/</w:t>
      </w:r>
      <w:proofErr w:type="gramEnd"/>
      <w:r w:rsidRPr="00DC6CBB">
        <w:t xml:space="preserve"> No wonder we’re the stuff of tragedies” (Ruden 2003, 139-140). In Hickie’s 1853 translation, her tone of moral superiority is present, with her seeming to reprimand the other women for their sexuality. Whereas in Ruden’s 2003 translation, the reprimand feels more towards their inability to sacrifice sex, and not their “lewdness,” since the lewd language she uses herself shows that she is not afraid of the act. While this issue raises concerns about readers' enjoyment and comprehension of the text, it more importantly alters Lysistrata's character. By removing her raunchy nature, the original intent of her character, being a hilariously sex-crazed figure herself, is also removed. In creating a deadpan persona of Lysistrata, her authority is stripped of meaning. Her use of impolite language is integral to the way that she dismisses the requests of her male adversaries and enhances the hilarity of a woman in power to a male audience member in ancient Attica. Whether intentional or not, Aristophanes had given Lysistrata power in her maenad-like </w:t>
      </w:r>
      <w:proofErr w:type="gramStart"/>
      <w:r w:rsidRPr="00DC6CBB">
        <w:t>affect</w:t>
      </w:r>
      <w:proofErr w:type="gramEnd"/>
      <w:r w:rsidRPr="00DC6CBB">
        <w:t xml:space="preserve">, but this </w:t>
      </w:r>
      <w:proofErr w:type="gramStart"/>
      <w:r w:rsidRPr="00DC6CBB">
        <w:t>affect</w:t>
      </w:r>
      <w:proofErr w:type="gramEnd"/>
      <w:r w:rsidRPr="00DC6CBB">
        <w:t xml:space="preserve"> is completely lost in older translations purely through manipulation of the Greek. </w:t>
      </w:r>
    </w:p>
    <w:p w14:paraId="23B79DFB" w14:textId="77777777" w:rsidR="00DC6CBB" w:rsidRPr="00DC6CBB" w:rsidRDefault="00DC6CBB" w:rsidP="00DC6CBB">
      <w:r w:rsidRPr="00DC6CBB">
        <w:t xml:space="preserve">Older translations also diminish the shock value of Aristophanes’ language through individual word choice. Choosing “breasts” or “apples” instead of “boobs” or “tits” might make the reader more comfortable, but at the cost of authenticity. Translators have a choice on how to translate divisive words, and the choice can have wide implications. In older translations, using “breast,” for example, might be more culturally appropriate and enjoyable for the audience. </w:t>
      </w:r>
      <w:r w:rsidRPr="00DC6CBB">
        <w:lastRenderedPageBreak/>
        <w:t xml:space="preserve">While this methodology ultimately alters the original text, there is value in creating a translation that suits the audience of the time, allowing for wider audiences to consume classical literature. Modern translators engage in this practice as well, with modern tastes evolving towards acceptance and even invitation of obscene comedy, with the bonus that it aligns more closely with the Greek. This choice in earlier modern times, however, can also push a political narrative that media must be censored to protect the public, while diminishing the original meaning. When translators make these types of decisions, they also attach modern baggage, infuse modern political issues, and create anachronisms. These issues of obscenity were not on ancient Greek viewers’ minds when watching </w:t>
      </w:r>
      <w:r w:rsidRPr="00DC6CBB">
        <w:rPr>
          <w:i/>
          <w:iCs/>
        </w:rPr>
        <w:t>Lysistrata</w:t>
      </w:r>
      <w:r w:rsidRPr="00DC6CBB">
        <w:t>.</w:t>
      </w:r>
    </w:p>
    <w:p w14:paraId="56346499" w14:textId="77777777" w:rsidR="00DC6CBB" w:rsidRPr="00DC6CBB" w:rsidRDefault="00DC6CBB" w:rsidP="00DC6CBB">
      <w:r w:rsidRPr="00DC6CBB">
        <w:t xml:space="preserve">In Ruden’s 2003 translation of </w:t>
      </w:r>
      <w:r w:rsidRPr="00DC6CBB">
        <w:rPr>
          <w:i/>
          <w:iCs/>
        </w:rPr>
        <w:t>Lysistrata</w:t>
      </w:r>
      <w:r w:rsidRPr="00DC6CBB">
        <w:t>, however, the original vulgarity of the play is restored. Ruden stays true to tone while integrating modern language that makes sense to modern readers (McCracken 2018, 617). This version of the play uses heavy profanity that would not have been acceptable a century ago but conveys the tone and comedy that Aristophanes intended. Overall, modern translations meet the expectations of modern audiences, while authenticity is simultaneously restored (Karavelos and Sidiropoulou 2024, 138). This restoration allows modern readers to understand the text more fully and increases interest for newer generations.</w:t>
      </w:r>
    </w:p>
    <w:p w14:paraId="33042730" w14:textId="77777777" w:rsidR="00DC6CBB" w:rsidRPr="00DC6CBB" w:rsidRDefault="00DC6CBB" w:rsidP="00DC6CBB">
      <w:r w:rsidRPr="00DC6CBB">
        <w:t xml:space="preserve">Additionally, Aristophanes entered </w:t>
      </w:r>
      <w:r w:rsidRPr="00DC6CBB">
        <w:rPr>
          <w:i/>
          <w:iCs/>
        </w:rPr>
        <w:t>Lysistrata</w:t>
      </w:r>
      <w:r w:rsidRPr="00DC6CBB">
        <w:t xml:space="preserve"> into a comedy competition. One of his main goals, if not his primary goal, was to win by producing the funniest play. One part of the humor is the obscenity, which significantly contributed to its initial popularity. Recently, translations of </w:t>
      </w:r>
      <w:r w:rsidRPr="00DC6CBB">
        <w:rPr>
          <w:i/>
          <w:iCs/>
        </w:rPr>
        <w:t>Lysistrata</w:t>
      </w:r>
      <w:r w:rsidRPr="00DC6CBB">
        <w:t xml:space="preserve"> that exhibit more vulgar language have been received better by modern audiences, with a significantly higher proportion of viewers rating the play as funny (Karavelos and Sidiropoulou 2024, 145). Another aspect of the comedy that contributes to its success is the masculinization of Lysistrata (by ancient Greek standards). Ancient Greek women were not </w:t>
      </w:r>
      <w:r w:rsidRPr="00DC6CBB">
        <w:lastRenderedPageBreak/>
        <w:t>expected to behave in the vulgar manner that she does, which created an additional layer of humor. In Dardano’s paper on the pragmatics of impolite dialogue in Aristophanic comedy, she asserts that the gender of the insulter has no correlation to the gender of the insulted (Dardano 2022, 82). While she used a statistical method, making her results sound, there is one piece she left out. The fact that a housewife has the power to tell an ambassador to shut up undermines normal gender politics. Dardano argues that there is no correlation between gender and insults, and that these normal gender politics would prevent the interaction from occurring entirely. Ancient Greek housewives were confined to the home, meaning the two individuals would not meet. Even if they did, the power dynamic would not allow this insult. Female characters use these insults equally against men and women, yes, but it would have been ridiculous to the ancient viewer that a civilized woman was using such language at all. Of course, modern women can simultaneously be vulgar and feminine, but by ancient Greek standards, this impossible situation creates a more masculine version of the female characters.</w:t>
      </w:r>
    </w:p>
    <w:p w14:paraId="41601B9A" w14:textId="77777777" w:rsidR="00DC6CBB" w:rsidRPr="00DC6CBB" w:rsidRDefault="00DC6CBB" w:rsidP="00DC6CBB">
      <w:r w:rsidRPr="00DC6CBB">
        <w:t xml:space="preserve">Furthermore, when Lysistrata is censored, it feminizes her character both by ancient Greek and early modern European standards. A feminized version of Lysistrata is a reduced version that retains neither aspect of Aristophanes’ intent. Instead, the Victorian and Edwardian ideal of a woman: polite, submissive, and quiet, is imposed on the character of Lysistrata. When the women have taken over the Acropolis and the Athenian councilors are trying to take it back, Hickie writes in his 1853 translation, “Well, if this be an obstacle to you, there! take this/ hood from me, and take and put it about your head, and then/ hold your tongue! … and then gird/ yourself up and card wool, munching beans! but war shall/ be a care to women” (Hickie 1853, 415). Ruden, on the contrary, renders this section as “So you’re hung up on the </w:t>
      </w:r>
      <w:proofErr w:type="gramStart"/>
      <w:r w:rsidRPr="00DC6CBB">
        <w:t>veil?/</w:t>
      </w:r>
      <w:proofErr w:type="gramEnd"/>
      <w:r w:rsidRPr="00DC6CBB">
        <w:t xml:space="preserve"> Hang one on yourself. Try </w:t>
      </w:r>
      <w:proofErr w:type="gramStart"/>
      <w:r w:rsidRPr="00DC6CBB">
        <w:t>mine./</w:t>
      </w:r>
      <w:proofErr w:type="gramEnd"/>
      <w:r w:rsidRPr="00DC6CBB">
        <w:t xml:space="preserve"> Drape it around your </w:t>
      </w:r>
      <w:proofErr w:type="gramStart"/>
      <w:r w:rsidRPr="00DC6CBB">
        <w:t>skull./</w:t>
      </w:r>
      <w:proofErr w:type="gramEnd"/>
      <w:r w:rsidRPr="00DC6CBB">
        <w:t xml:space="preserve"> Sit on this chair. Don’t </w:t>
      </w:r>
      <w:proofErr w:type="gramStart"/>
      <w:r w:rsidRPr="00DC6CBB">
        <w:t>whine!/</w:t>
      </w:r>
      <w:proofErr w:type="gramEnd"/>
      <w:r w:rsidRPr="00DC6CBB">
        <w:t xml:space="preserve"> … Look </w:t>
      </w:r>
      <w:r w:rsidRPr="00DC6CBB">
        <w:lastRenderedPageBreak/>
        <w:t>dumb. Chew gum./ The women will deal with the war” (Ruden 2002, 532-538). In this scene, Lysistrata dismisses the councilor’s complaint in both translations. In the older translation, however, Lysistrata uses language that is much more censored, omitting the phrase “look dumb”. Even in an insult, Hickie scrubs the insulting part of the line. In altering the language, Lysistrata is demasculinized as a by-product, since the language female characters use in the play contributes to their masculine qualities.  </w:t>
      </w:r>
    </w:p>
    <w:p w14:paraId="1F0FC182" w14:textId="77777777" w:rsidR="00DC6CBB" w:rsidRPr="00DC6CBB" w:rsidRDefault="00DC6CBB" w:rsidP="00DC6CBB">
      <w:r w:rsidRPr="00DC6CBB">
        <w:t>To better understand the progression of these translations, another scene will be compared between the three time points. At the beginning of the play, when Lysistrata is reciting the oath, the language varies in explicitness between translations. In the 1853 version, Hickie translates, </w:t>
      </w:r>
    </w:p>
    <w:p w14:paraId="3A7F548B" w14:textId="77777777" w:rsidR="00DC6CBB" w:rsidRPr="00DC6CBB" w:rsidRDefault="00DC6CBB" w:rsidP="00426C1A">
      <w:pPr>
        <w:spacing w:line="240" w:lineRule="auto"/>
        <w:ind w:left="720"/>
      </w:pPr>
      <w:r w:rsidRPr="00DC6CBB">
        <w:t>There is no one, either paramour or husband— […]</w:t>
      </w:r>
    </w:p>
    <w:p w14:paraId="41DB3ACD" w14:textId="77777777" w:rsidR="00DC6CBB" w:rsidRPr="00DC6CBB" w:rsidRDefault="00DC6CBB" w:rsidP="00426C1A">
      <w:pPr>
        <w:spacing w:line="240" w:lineRule="auto"/>
        <w:ind w:left="720"/>
      </w:pPr>
      <w:r w:rsidRPr="00DC6CBB">
        <w:t xml:space="preserve">Who shall approach me in an </w:t>
      </w:r>
      <w:proofErr w:type="spellStart"/>
      <w:r w:rsidRPr="00DC6CBB">
        <w:t>amourous</w:t>
      </w:r>
      <w:proofErr w:type="spellEnd"/>
      <w:r w:rsidRPr="00DC6CBB">
        <w:t xml:space="preserve"> mood. Say it! […]</w:t>
      </w:r>
    </w:p>
    <w:p w14:paraId="126BB04E" w14:textId="77777777" w:rsidR="00DC6CBB" w:rsidRPr="00DC6CBB" w:rsidRDefault="00DC6CBB" w:rsidP="00426C1A">
      <w:pPr>
        <w:ind w:left="720"/>
      </w:pPr>
      <w:r w:rsidRPr="00DC6CBB">
        <w:t>But I will spend my life at home in chastity— (Hickie 1853, 399)</w:t>
      </w:r>
    </w:p>
    <w:p w14:paraId="48574E0B" w14:textId="77777777" w:rsidR="00DC6CBB" w:rsidRPr="00DC6CBB" w:rsidRDefault="00DC6CBB" w:rsidP="00426C1A">
      <w:pPr>
        <w:ind w:firstLine="0"/>
      </w:pPr>
      <w:r w:rsidRPr="00DC6CBB">
        <w:t>Jack Lindsay translates in 1925,</w:t>
      </w:r>
    </w:p>
    <w:p w14:paraId="5859CE31" w14:textId="34C1904B" w:rsidR="00DC6CBB" w:rsidRPr="00DC6CBB" w:rsidRDefault="00DC6CBB" w:rsidP="00426C1A">
      <w:pPr>
        <w:spacing w:line="240" w:lineRule="auto"/>
      </w:pPr>
      <w:r w:rsidRPr="00DC6CBB">
        <w:tab/>
        <w:t xml:space="preserve">To husband or </w:t>
      </w:r>
      <w:proofErr w:type="gramStart"/>
      <w:r w:rsidRPr="00DC6CBB">
        <w:t>lover</w:t>
      </w:r>
      <w:proofErr w:type="gramEnd"/>
      <w:r w:rsidRPr="00DC6CBB">
        <w:t xml:space="preserve"> I'll not open arms […]</w:t>
      </w:r>
    </w:p>
    <w:p w14:paraId="0848119C" w14:textId="77777777" w:rsidR="00DC6CBB" w:rsidRPr="00DC6CBB" w:rsidRDefault="00DC6CBB" w:rsidP="00426C1A">
      <w:pPr>
        <w:spacing w:line="240" w:lineRule="auto"/>
        <w:ind w:left="720"/>
      </w:pPr>
      <w:r w:rsidRPr="00DC6CBB">
        <w:t>Though love and denial may enlarge his charms. […]</w:t>
      </w:r>
    </w:p>
    <w:p w14:paraId="4FD83F0D" w14:textId="77777777" w:rsidR="00DC6CBB" w:rsidRPr="00DC6CBB" w:rsidRDefault="00DC6CBB" w:rsidP="00426C1A">
      <w:pPr>
        <w:ind w:left="720"/>
      </w:pPr>
      <w:r w:rsidRPr="00DC6CBB">
        <w:t>But still at home, ignoring him, I'll stay, (Lindsay 1925, 212-217)</w:t>
      </w:r>
    </w:p>
    <w:p w14:paraId="35F7A419" w14:textId="77777777" w:rsidR="00DC6CBB" w:rsidRPr="00DC6CBB" w:rsidRDefault="00DC6CBB" w:rsidP="00426C1A">
      <w:pPr>
        <w:ind w:firstLine="0"/>
      </w:pPr>
      <w:r w:rsidRPr="00DC6CBB">
        <w:t>Yet in 2002, Ruden translated this passage as, </w:t>
      </w:r>
    </w:p>
    <w:p w14:paraId="785F2CC5" w14:textId="00C95A0D" w:rsidR="00DC6CBB" w:rsidRPr="00DC6CBB" w:rsidRDefault="00DC6CBB" w:rsidP="00426C1A">
      <w:pPr>
        <w:spacing w:line="240" w:lineRule="auto"/>
      </w:pPr>
      <w:r w:rsidRPr="00DC6CBB">
        <w:tab/>
        <w:t xml:space="preserve">Neither my boyfriend </w:t>
      </w:r>
      <w:proofErr w:type="gramStart"/>
      <w:r w:rsidRPr="00DC6CBB">
        <w:t>or</w:t>
      </w:r>
      <w:proofErr w:type="gramEnd"/>
      <w:r w:rsidRPr="00DC6CBB">
        <w:t xml:space="preserve"> wedded spouse— […]</w:t>
      </w:r>
    </w:p>
    <w:p w14:paraId="76456BA9" w14:textId="47905F2B" w:rsidR="00DC6CBB" w:rsidRPr="00DC6CBB" w:rsidRDefault="00DC6CBB" w:rsidP="00426C1A">
      <w:pPr>
        <w:spacing w:line="240" w:lineRule="auto"/>
      </w:pPr>
      <w:r w:rsidRPr="00DC6CBB">
        <w:tab/>
        <w:t>Shall touch me when inflated. Say it, girl! […]</w:t>
      </w:r>
    </w:p>
    <w:p w14:paraId="60403A63" w14:textId="089FC22D" w:rsidR="00DC6CBB" w:rsidRPr="00DC6CBB" w:rsidRDefault="00DC6CBB" w:rsidP="00426C1A">
      <w:r w:rsidRPr="00DC6CBB">
        <w:tab/>
        <w:t>I shall stay at home unhumped both night and day, (Ruden 2003, 212-217).</w:t>
      </w:r>
    </w:p>
    <w:p w14:paraId="1B0CDBE2" w14:textId="77777777" w:rsidR="00DC6CBB" w:rsidRPr="00DC6CBB" w:rsidRDefault="00DC6CBB" w:rsidP="00426C1A">
      <w:pPr>
        <w:ind w:firstLine="0"/>
      </w:pPr>
      <w:r w:rsidRPr="00DC6CBB">
        <w:t xml:space="preserve">In this oath scene, the language Lysistrata uses in the latter two lines changes drastically across translations. In the earliest translation, Hickie omits the reference to their husbands being erect, whereas in the 1925 version, Lindsay replaces it with a euphemism, “enlarge his charms”. Ruden is more direct in this line, referring to the husband as inflated. The choice the three translators made alters the meaning of the line and changes the original Greek, </w:t>
      </w:r>
      <w:r w:rsidRPr="00DC6CBB">
        <w:rPr>
          <w:i/>
          <w:iCs/>
        </w:rPr>
        <w:t>ἐστυκώς</w:t>
      </w:r>
      <w:r w:rsidRPr="00DC6CBB">
        <w:t xml:space="preserve">, which means </w:t>
      </w:r>
      <w:r w:rsidRPr="00DC6CBB">
        <w:lastRenderedPageBreak/>
        <w:t xml:space="preserve">literally “having been made stiff,” referring to his erect phallus. In the third translated line, both earlier translations omit the Greek </w:t>
      </w:r>
      <w:r w:rsidRPr="00DC6CBB">
        <w:rPr>
          <w:i/>
          <w:iCs/>
        </w:rPr>
        <w:t>ἀταυρώτη</w:t>
      </w:r>
      <w:r w:rsidRPr="00DC6CBB">
        <w:t>, meaning “unmounted by the bull,” clearly referencing being “mounted” by their husbands. Ruden, again, includes this Greek in her translation, rendering the Greek as “unhumped”. Again, this progression of translation shows a clear shift in cultural acceptance of profanity. In the oldest translation, all forms of obscenity are removed, whereas one form is removed while the other is euphemized in the middle translation, and both forms are conserved in the newest translation. This shift allows for the most recent translations to both cater to current audiences and preserve Aristophanes’ original intent. </w:t>
      </w:r>
    </w:p>
    <w:p w14:paraId="575C2080" w14:textId="77777777" w:rsidR="00DC6CBB" w:rsidRPr="00DC6CBB" w:rsidRDefault="00DC6CBB" w:rsidP="00DC6CBB">
      <w:r w:rsidRPr="00DC6CBB">
        <w:tab/>
        <w:t>Through comparison of these three translations, the progression of profanity in translation is exemplified. Older translations reflect the values of their cultural moment, as do present translations. In reflecting their societal values toward obscenity, these older translations strip the play of its original tone, creating a false image of Attic Old Comedy. In newer translations, however, progressively more profanity is used, reflecting both the cultural norms and Aristophanes’ original Greek. </w:t>
      </w:r>
    </w:p>
    <w:p w14:paraId="0457BF92" w14:textId="77777777" w:rsidR="00DC6CBB" w:rsidRPr="00DC6CBB" w:rsidRDefault="00DC6CBB" w:rsidP="00DC6CBB">
      <w:r w:rsidRPr="00DC6CBB">
        <w:tab/>
      </w:r>
      <w:r w:rsidRPr="00DC6CBB">
        <w:tab/>
      </w:r>
    </w:p>
    <w:p w14:paraId="355CFB30" w14:textId="77777777" w:rsidR="00DC6CBB" w:rsidRPr="00DC6CBB" w:rsidRDefault="00DC6CBB" w:rsidP="00DC6CBB"/>
    <w:p w14:paraId="4B1D2E4A" w14:textId="77777777" w:rsidR="00DC6CBB" w:rsidRPr="00DC6CBB" w:rsidRDefault="00DC6CBB" w:rsidP="00DC6CBB"/>
    <w:p w14:paraId="39859C28" w14:textId="77777777" w:rsidR="00DC6CBB" w:rsidRPr="00DC6CBB" w:rsidRDefault="00DC6CBB" w:rsidP="00DC6CBB"/>
    <w:p w14:paraId="6207323F" w14:textId="77777777" w:rsidR="009B20C8" w:rsidRDefault="009B20C8" w:rsidP="009B20C8">
      <w:pPr>
        <w:jc w:val="center"/>
      </w:pPr>
    </w:p>
    <w:p w14:paraId="526F641C" w14:textId="77777777" w:rsidR="00426C1A" w:rsidRDefault="00426C1A" w:rsidP="009B20C8">
      <w:pPr>
        <w:jc w:val="center"/>
      </w:pPr>
    </w:p>
    <w:p w14:paraId="093F110D" w14:textId="77777777" w:rsidR="00426C1A" w:rsidRDefault="00426C1A" w:rsidP="009B20C8">
      <w:pPr>
        <w:jc w:val="center"/>
      </w:pPr>
    </w:p>
    <w:p w14:paraId="1E38B066" w14:textId="77777777" w:rsidR="00426C1A" w:rsidRDefault="00426C1A" w:rsidP="009B20C8">
      <w:pPr>
        <w:jc w:val="center"/>
      </w:pPr>
    </w:p>
    <w:p w14:paraId="5B06A49D" w14:textId="77777777" w:rsidR="009B20C8" w:rsidRDefault="009B20C8" w:rsidP="009B20C8">
      <w:pPr>
        <w:jc w:val="center"/>
      </w:pPr>
    </w:p>
    <w:p w14:paraId="55C48B1D" w14:textId="491F90E6" w:rsidR="00DC6CBB" w:rsidRPr="00DC6CBB" w:rsidRDefault="00DC6CBB" w:rsidP="009B20C8">
      <w:pPr>
        <w:jc w:val="center"/>
      </w:pPr>
      <w:r w:rsidRPr="00DC6CBB">
        <w:lastRenderedPageBreak/>
        <w:t>Works Cited</w:t>
      </w:r>
    </w:p>
    <w:p w14:paraId="7019B68B" w14:textId="77777777" w:rsidR="00DC6CBB" w:rsidRPr="00DC6CBB" w:rsidRDefault="00DC6CBB" w:rsidP="009B20C8">
      <w:pPr>
        <w:ind w:firstLine="0"/>
      </w:pPr>
      <w:r w:rsidRPr="00DC6CBB">
        <w:t xml:space="preserve">Aristophanes. 1853. </w:t>
      </w:r>
      <w:r w:rsidRPr="00DC6CBB">
        <w:rPr>
          <w:i/>
          <w:iCs/>
        </w:rPr>
        <w:t>Lysistrata</w:t>
      </w:r>
      <w:r w:rsidRPr="00DC6CBB">
        <w:t xml:space="preserve">. Translated by W.J. Hickie, </w:t>
      </w:r>
      <w:proofErr w:type="gramStart"/>
      <w:r w:rsidRPr="00DC6CBB">
        <w:t>ed..</w:t>
      </w:r>
      <w:proofErr w:type="gramEnd"/>
      <w:r w:rsidRPr="00DC6CBB">
        <w:t xml:space="preserve"> London: H.G. Bohn. </w:t>
      </w:r>
    </w:p>
    <w:p w14:paraId="257CD8A0" w14:textId="77777777" w:rsidR="00DC6CBB" w:rsidRPr="00DC6CBB" w:rsidRDefault="00DC6CBB" w:rsidP="009B20C8">
      <w:pPr>
        <w:ind w:firstLine="0"/>
      </w:pPr>
      <w:r w:rsidRPr="00DC6CBB">
        <w:t xml:space="preserve">Aristophanes. 1925. </w:t>
      </w:r>
      <w:r w:rsidRPr="00DC6CBB">
        <w:rPr>
          <w:i/>
          <w:iCs/>
        </w:rPr>
        <w:t>Lysistrata</w:t>
      </w:r>
      <w:r w:rsidRPr="00DC6CBB">
        <w:t xml:space="preserve">. Translated by J. Lindsay, </w:t>
      </w:r>
      <w:proofErr w:type="gramStart"/>
      <w:r w:rsidRPr="00DC6CBB">
        <w:t>ed..</w:t>
      </w:r>
      <w:proofErr w:type="gramEnd"/>
      <w:r w:rsidRPr="00DC6CBB">
        <w:t xml:space="preserve"> London: </w:t>
      </w:r>
      <w:proofErr w:type="spellStart"/>
      <w:r w:rsidRPr="00DC6CBB">
        <w:t>Fanfrolico</w:t>
      </w:r>
      <w:proofErr w:type="spellEnd"/>
      <w:r w:rsidRPr="00DC6CBB">
        <w:t xml:space="preserve"> Press. </w:t>
      </w:r>
    </w:p>
    <w:p w14:paraId="418F3BC8" w14:textId="0F7C722E" w:rsidR="00DC6CBB" w:rsidRPr="00DC6CBB" w:rsidRDefault="00DC6CBB" w:rsidP="009B20C8">
      <w:pPr>
        <w:ind w:left="720" w:hanging="720"/>
      </w:pPr>
      <w:r w:rsidRPr="00DC6CBB">
        <w:t xml:space="preserve">Aristophanes. 2003. </w:t>
      </w:r>
      <w:r w:rsidRPr="00DC6CBB">
        <w:rPr>
          <w:i/>
          <w:iCs/>
        </w:rPr>
        <w:t>Lysistrata</w:t>
      </w:r>
      <w:r w:rsidRPr="00DC6CBB">
        <w:t>. Translated by S. Ruden. Indianapolis: Hackett Publishing</w:t>
      </w:r>
      <w:r w:rsidR="009B20C8">
        <w:t xml:space="preserve"> </w:t>
      </w:r>
      <w:r w:rsidRPr="00DC6CBB">
        <w:t>Company.</w:t>
      </w:r>
    </w:p>
    <w:p w14:paraId="2EF53057" w14:textId="0FD1E206" w:rsidR="00DC6CBB" w:rsidRPr="00DC6CBB" w:rsidRDefault="00DC6CBB" w:rsidP="009B20C8">
      <w:pPr>
        <w:ind w:left="720" w:hanging="720"/>
      </w:pPr>
      <w:r w:rsidRPr="00DC6CBB">
        <w:t xml:space="preserve">Dardano, Paola. 2022. “How to be impolite in ancient Greek: Silencers and dismissals in Greek comedy.” </w:t>
      </w:r>
      <w:proofErr w:type="spellStart"/>
      <w:r w:rsidR="009B20C8" w:rsidRPr="00DC6CBB">
        <w:rPr>
          <w:i/>
          <w:iCs/>
        </w:rPr>
        <w:t>Veleia</w:t>
      </w:r>
      <w:proofErr w:type="spellEnd"/>
      <w:r w:rsidR="009B20C8" w:rsidRPr="00DC6CBB">
        <w:t xml:space="preserve"> (</w:t>
      </w:r>
      <w:r w:rsidRPr="00DC6CBB">
        <w:t>39) (Feb 21): 65–83.</w:t>
      </w:r>
    </w:p>
    <w:p w14:paraId="0F4C346D" w14:textId="77777777" w:rsidR="00DC6CBB" w:rsidRPr="00DC6CBB" w:rsidRDefault="00DC6CBB" w:rsidP="009B20C8">
      <w:pPr>
        <w:ind w:left="720" w:hanging="720"/>
      </w:pPr>
      <w:r w:rsidRPr="00DC6CBB">
        <w:t xml:space="preserve">Ewans, Michael, and Robert Phiddian. 2012. “Risk-Taking and Transgression: Aristophanes’ Lysistrata Today.” </w:t>
      </w:r>
      <w:proofErr w:type="spellStart"/>
      <w:r w:rsidRPr="00DC6CBB">
        <w:t>Didaskalia</w:t>
      </w:r>
      <w:proofErr w:type="spellEnd"/>
      <w:r w:rsidRPr="00DC6CBB">
        <w:t xml:space="preserve"> 9: 1‒9.</w:t>
      </w:r>
    </w:p>
    <w:p w14:paraId="798403A0" w14:textId="77777777" w:rsidR="00DC6CBB" w:rsidRPr="00DC6CBB" w:rsidRDefault="00DC6CBB" w:rsidP="009B20C8">
      <w:pPr>
        <w:ind w:left="720" w:hanging="720"/>
      </w:pPr>
      <w:r w:rsidRPr="00DC6CBB">
        <w:t xml:space="preserve">Henderson, Jeffrey. 1991. </w:t>
      </w:r>
      <w:r w:rsidRPr="00DC6CBB">
        <w:rPr>
          <w:i/>
          <w:iCs/>
        </w:rPr>
        <w:t>The maculate muse: Obscene language in attic comedy</w:t>
      </w:r>
      <w:r w:rsidRPr="00DC6CBB">
        <w:t xml:space="preserve">. 2nd ed </w:t>
      </w:r>
      <w:proofErr w:type="spellStart"/>
      <w:r w:rsidRPr="00DC6CBB">
        <w:t>ed</w:t>
      </w:r>
      <w:proofErr w:type="spellEnd"/>
      <w:r w:rsidRPr="00DC6CBB">
        <w:t xml:space="preserve">. New York: Oxford University Press, </w:t>
      </w:r>
      <w:hyperlink r:id="rId9" w:history="1">
        <w:r w:rsidRPr="00DC6CBB">
          <w:rPr>
            <w:rStyle w:val="Hyperlink"/>
          </w:rPr>
          <w:t>https://research.ebsco.com/linkprocessor/plink?id=4e945411-830d-394b-9910-c31411c2f0c7</w:t>
        </w:r>
      </w:hyperlink>
      <w:r w:rsidRPr="00DC6CBB">
        <w:t>.</w:t>
      </w:r>
    </w:p>
    <w:p w14:paraId="588BFCA5" w14:textId="77777777" w:rsidR="00DC6CBB" w:rsidRPr="00DC6CBB" w:rsidRDefault="00DC6CBB" w:rsidP="009B20C8">
      <w:pPr>
        <w:ind w:left="720" w:hanging="720"/>
      </w:pPr>
      <w:r w:rsidRPr="00DC6CBB">
        <w:t xml:space="preserve">Karavelos, Alexandros, and Maria Sidiropoulou. 2024. “Offensiveness and sexual blackmailing in Aristophanes’ Lysistrata.” </w:t>
      </w:r>
      <w:r w:rsidRPr="00DC6CBB">
        <w:rPr>
          <w:i/>
          <w:iCs/>
        </w:rPr>
        <w:t>Journal of Pragmatics</w:t>
      </w:r>
      <w:r w:rsidRPr="00DC6CBB">
        <w:t xml:space="preserve"> 221: 137–49, </w:t>
      </w:r>
      <w:hyperlink r:id="rId10" w:history="1">
        <w:r w:rsidRPr="00DC6CBB">
          <w:rPr>
            <w:rStyle w:val="Hyperlink"/>
          </w:rPr>
          <w:t>https://www.sciencedirect.com/science/article/pii/S0378216623003065</w:t>
        </w:r>
      </w:hyperlink>
      <w:r w:rsidRPr="00DC6CBB">
        <w:t>.</w:t>
      </w:r>
    </w:p>
    <w:p w14:paraId="0D6838F6" w14:textId="77777777" w:rsidR="00DC6CBB" w:rsidRPr="00DC6CBB" w:rsidRDefault="00DC6CBB" w:rsidP="009B20C8">
      <w:pPr>
        <w:ind w:left="720" w:hanging="720"/>
      </w:pPr>
      <w:r w:rsidRPr="00DC6CBB">
        <w:t xml:space="preserve">McCracken, David. 2018. “‘Just hear that potty mouth!’: An argument for Sarah Ruden’s translation of Lysistrata.” </w:t>
      </w:r>
      <w:proofErr w:type="spellStart"/>
      <w:r w:rsidRPr="00DC6CBB">
        <w:rPr>
          <w:i/>
          <w:iCs/>
        </w:rPr>
        <w:t>Neohelicon</w:t>
      </w:r>
      <w:proofErr w:type="spellEnd"/>
      <w:r w:rsidRPr="00DC6CBB">
        <w:t xml:space="preserve"> 45 (2): 603–19, </w:t>
      </w:r>
      <w:hyperlink r:id="rId11" w:history="1">
        <w:r w:rsidRPr="00DC6CBB">
          <w:rPr>
            <w:rStyle w:val="Hyperlink"/>
          </w:rPr>
          <w:t>https://doi.org/10.1007/s11059-018-0443-z</w:t>
        </w:r>
      </w:hyperlink>
      <w:r w:rsidRPr="00DC6CBB">
        <w:t>.</w:t>
      </w:r>
    </w:p>
    <w:p w14:paraId="725DE1DF" w14:textId="77777777" w:rsidR="00DC6CBB" w:rsidRPr="00DC6CBB" w:rsidRDefault="00DC6CBB" w:rsidP="00DC6CBB">
      <w:r w:rsidRPr="00DC6CBB">
        <w:t> </w:t>
      </w:r>
    </w:p>
    <w:p w14:paraId="16AF242C" w14:textId="77777777" w:rsidR="00DC6CBB" w:rsidRPr="00DC6CBB" w:rsidRDefault="00DC6CBB" w:rsidP="00DC6CBB">
      <w:r w:rsidRPr="00DC6CBB">
        <w:t> </w:t>
      </w:r>
    </w:p>
    <w:p w14:paraId="580B5EB6" w14:textId="77777777" w:rsidR="00DC6CBB" w:rsidRPr="00DC6CBB" w:rsidRDefault="00DC6CBB" w:rsidP="00DC6CBB"/>
    <w:p w14:paraId="5F18EC1A" w14:textId="77777777" w:rsidR="00A054EC" w:rsidRPr="00DC6CBB" w:rsidRDefault="00A054EC" w:rsidP="00DC6CBB"/>
    <w:sectPr w:rsidR="00A054EC" w:rsidRPr="00DC6CBB">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2B05" w14:textId="77777777" w:rsidR="006224EB" w:rsidRDefault="006224EB">
      <w:pPr>
        <w:spacing w:line="240" w:lineRule="auto"/>
      </w:pPr>
      <w:r>
        <w:separator/>
      </w:r>
    </w:p>
  </w:endnote>
  <w:endnote w:type="continuationSeparator" w:id="0">
    <w:p w14:paraId="0A2E313C" w14:textId="77777777" w:rsidR="006224EB" w:rsidRDefault="00622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BA10" w14:textId="77777777" w:rsidR="006224EB" w:rsidRDefault="006224EB">
      <w:pPr>
        <w:spacing w:line="240" w:lineRule="auto"/>
      </w:pPr>
      <w:r>
        <w:separator/>
      </w:r>
    </w:p>
  </w:footnote>
  <w:footnote w:type="continuationSeparator" w:id="0">
    <w:p w14:paraId="2306B2C7" w14:textId="77777777" w:rsidR="006224EB" w:rsidRDefault="006224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2D5E" w14:textId="3AF567EC" w:rsidR="00A054EC" w:rsidRDefault="00000000">
    <w:pPr>
      <w:pStyle w:val="Header"/>
    </w:pPr>
    <w:sdt>
      <w:sdtPr>
        <w:id w:val="1568531701"/>
        <w:placeholder>
          <w:docPart w:val="A4220CB67605D24497134631DCADD816"/>
        </w:placeholder>
        <w:dataBinding w:prefixMappings="xmlns:ns0='http://schemas.microsoft.com/office/2006/coverPageProps' " w:xpath="/ns0:CoverPageProperties[1]/ns0:Abstract[1]" w:storeItemID="{55AF091B-3C7A-41E3-B477-F2FDAA23CFDA}"/>
        <w15:appearance w15:val="hidden"/>
        <w:text/>
      </w:sdtPr>
      <w:sdtContent>
        <w:r w:rsidR="00DC6CBB">
          <w:t>Keefe</w:t>
        </w:r>
      </w:sdtContent>
    </w:sdt>
    <w:r w:rsidR="009B2FCE">
      <w:t xml:space="preserve"> </w:t>
    </w:r>
    <w:r w:rsidR="009B2FCE">
      <w:fldChar w:fldCharType="begin"/>
    </w:r>
    <w:r w:rsidR="009B2FCE">
      <w:instrText xml:space="preserve"> PAGE   \* MERGEFORMAT </w:instrText>
    </w:r>
    <w:r w:rsidR="009B2FCE">
      <w:fldChar w:fldCharType="separate"/>
    </w:r>
    <w:r w:rsidR="009B2FCE">
      <w:rPr>
        <w:noProof/>
      </w:rPr>
      <w:t>2</w:t>
    </w:r>
    <w:r w:rsidR="009B2FC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C49E" w14:textId="231528C7" w:rsidR="00A054EC" w:rsidRDefault="00DC6CBB">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B1B5787"/>
    <w:multiLevelType w:val="multilevel"/>
    <w:tmpl w:val="4572ABF8"/>
    <w:numStyleLink w:val="MLAOutline"/>
  </w:abstractNum>
  <w:num w:numId="1" w16cid:durableId="1155758781">
    <w:abstractNumId w:val="9"/>
  </w:num>
  <w:num w:numId="2" w16cid:durableId="877011828">
    <w:abstractNumId w:val="7"/>
  </w:num>
  <w:num w:numId="3" w16cid:durableId="1472166404">
    <w:abstractNumId w:val="6"/>
  </w:num>
  <w:num w:numId="4" w16cid:durableId="980620406">
    <w:abstractNumId w:val="5"/>
  </w:num>
  <w:num w:numId="5" w16cid:durableId="306402833">
    <w:abstractNumId w:val="4"/>
  </w:num>
  <w:num w:numId="6" w16cid:durableId="1712655906">
    <w:abstractNumId w:val="8"/>
  </w:num>
  <w:num w:numId="7" w16cid:durableId="333652859">
    <w:abstractNumId w:val="3"/>
  </w:num>
  <w:num w:numId="8" w16cid:durableId="2133816677">
    <w:abstractNumId w:val="2"/>
  </w:num>
  <w:num w:numId="9" w16cid:durableId="1371999678">
    <w:abstractNumId w:val="1"/>
  </w:num>
  <w:num w:numId="10" w16cid:durableId="827596480">
    <w:abstractNumId w:val="0"/>
  </w:num>
  <w:num w:numId="11" w16cid:durableId="1161770255">
    <w:abstractNumId w:val="10"/>
  </w:num>
  <w:num w:numId="12" w16cid:durableId="1704595829">
    <w:abstractNumId w:val="11"/>
  </w:num>
  <w:num w:numId="13" w16cid:durableId="1787574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BB"/>
    <w:rsid w:val="00232C34"/>
    <w:rsid w:val="00426C1A"/>
    <w:rsid w:val="006224EB"/>
    <w:rsid w:val="007D7417"/>
    <w:rsid w:val="009B20C8"/>
    <w:rsid w:val="009B2FCE"/>
    <w:rsid w:val="00A054EC"/>
    <w:rsid w:val="00D86C9A"/>
    <w:rsid w:val="00DC6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82D6A"/>
  <w15:chartTrackingRefBased/>
  <w15:docId w15:val="{AEA37396-D63E-254F-B0A1-DF850B2F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unhideWhenUsed/>
    <w:qFormat/>
    <w:pPr>
      <w:ind w:firstLine="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customStyle="1" w:styleId="TableTitle">
    <w:name w:val="Table Title"/>
    <w:basedOn w:val="Normal"/>
    <w:next w:val="Normal"/>
    <w:uiPriority w:val="3"/>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
    <w:qFormat/>
    <w:pPr>
      <w:ind w:left="1440" w:firstLine="0"/>
    </w:pPr>
  </w:style>
  <w:style w:type="character" w:customStyle="1" w:styleId="QuoteChar">
    <w:name w:val="Quote Char"/>
    <w:basedOn w:val="DefaultParagraphFont"/>
    <w:link w:val="Quote"/>
    <w:uiPriority w:val="5"/>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pPr>
      <w:spacing w:before="240"/>
    </w:pPr>
  </w:style>
  <w:style w:type="paragraph" w:customStyle="1" w:styleId="TableNote">
    <w:name w:val="Table Note"/>
    <w:basedOn w:val="Normal"/>
    <w:uiPriority w:val="4"/>
    <w:qFormat/>
    <w:pPr>
      <w:numPr>
        <w:numId w:val="11"/>
      </w:numPr>
    </w:pPr>
  </w:style>
  <w:style w:type="paragraph" w:customStyle="1" w:styleId="SectionTitle">
    <w:name w:val="Section Title"/>
    <w:basedOn w:val="Normal"/>
    <w:next w:val="Normal"/>
    <w:uiPriority w:val="3"/>
    <w:qFormat/>
    <w:pPr>
      <w:pageBreakBefore/>
      <w:ind w:firstLine="0"/>
      <w:jc w:val="center"/>
      <w:outlineLvl w:val="0"/>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DC6CBB"/>
    <w:rPr>
      <w:color w:val="5F5F5F" w:themeColor="hyperlink"/>
      <w:u w:val="single"/>
    </w:rPr>
  </w:style>
  <w:style w:type="character" w:styleId="UnresolvedMention">
    <w:name w:val="Unresolved Mention"/>
    <w:basedOn w:val="DefaultParagraphFont"/>
    <w:uiPriority w:val="99"/>
    <w:semiHidden/>
    <w:unhideWhenUsed/>
    <w:rsid w:val="00DC6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7/s11059-018-0443-z"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ciencedirect.com/science/article/pii/S0378216623003065" TargetMode="External"/><Relationship Id="rId4" Type="http://schemas.openxmlformats.org/officeDocument/2006/relationships/styles" Target="styles.xml"/><Relationship Id="rId9" Type="http://schemas.openxmlformats.org/officeDocument/2006/relationships/hyperlink" Target="https://research.ebsco.com/linkprocessor/plink?id=4e945411-830d-394b-9910-c31411c2f0c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kipoo/Library/Containers/com.microsoft.Word/Data/Library/Application%20Support/Microsoft/Office/16.0/DTS/Search/%7b52E94F5D-B4F8-BD4D-A1C2-A2F8E0F9F2E8%7dtf1000209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220CB67605D24497134631DCADD816"/>
        <w:category>
          <w:name w:val="General"/>
          <w:gallery w:val="placeholder"/>
        </w:category>
        <w:types>
          <w:type w:val="bbPlcHdr"/>
        </w:types>
        <w:behaviors>
          <w:behavior w:val="content"/>
        </w:behaviors>
        <w:guid w:val="{DAEA37E3-47C3-4247-B5A7-39826B61A6EE}"/>
      </w:docPartPr>
      <w:docPartBody>
        <w:p w:rsidR="00A56E5D" w:rsidRDefault="00A56E5D">
          <w:pPr>
            <w:pStyle w:val="A4220CB67605D24497134631DCADD816"/>
          </w:pPr>
          <w:r>
            <w:t>Row 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5D"/>
    <w:rsid w:val="00232C34"/>
    <w:rsid w:val="003B68EA"/>
    <w:rsid w:val="00A5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
    <w:qFormat/>
    <w:rPr>
      <w:i/>
      <w:iCs/>
    </w:rPr>
  </w:style>
  <w:style w:type="paragraph" w:customStyle="1" w:styleId="A4220CB67605D24497134631DCADD816">
    <w:name w:val="A4220CB67605D24497134631DCADD816"/>
  </w:style>
  <w:style w:type="paragraph" w:styleId="Bibliography">
    <w:name w:val="Bibliography"/>
    <w:basedOn w:val="Normal"/>
    <w:next w:val="Normal"/>
    <w:uiPriority w:val="37"/>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Keefe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597082-B349-43B0-B21E-87F724ED6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MLA Style Paper.dotx</Template>
  <TotalTime>9</TotalTime>
  <Pages>8</Pages>
  <Words>2196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Declan Keefe</cp:lastModifiedBy>
  <cp:revision>6</cp:revision>
  <dcterms:created xsi:type="dcterms:W3CDTF">2025-12-15T05:32:00Z</dcterms:created>
  <dcterms:modified xsi:type="dcterms:W3CDTF">2025-12-15T05:42:00Z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TC039848419991</vt:lpwstr>
  </property>
  <property fmtid="{D5CDD505-2E9C-101B-9397-08002B2CF9AE}" pid="3" name="AssetID">
    <vt:lpwstr>TF10002068</vt:lpwstr>
  </property>
</Properties>
</file>